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32D72FA5" w:rsidR="001950E5" w:rsidRPr="00D15B88" w:rsidRDefault="00DC7368" w:rsidP="00D15B88">
      <w:pPr>
        <w:pStyle w:val="ZHeader1"/>
      </w:pPr>
      <w:bookmarkStart w:id="0" w:name="_GoBack"/>
      <w:bookmarkEnd w:id="0"/>
      <w:r w:rsidRPr="00D15B88">
        <w:t>Zápis z</w:t>
      </w:r>
      <w:r w:rsidR="002C4B1D">
        <w:t> </w:t>
      </w:r>
      <w:r w:rsidR="00E5201B">
        <w:t>1</w:t>
      </w:r>
      <w:r w:rsidR="00524BE1">
        <w:rPr>
          <w:lang w:val="en-US"/>
        </w:rPr>
        <w:t>8</w:t>
      </w:r>
      <w:r w:rsidRPr="00D15B88">
        <w:t>. sch</w:t>
      </w:r>
      <w:r w:rsidR="00885BFD">
        <w:t xml:space="preserve">ůze představenstva konané dne </w:t>
      </w:r>
      <w:r w:rsidR="00524BE1">
        <w:t>27</w:t>
      </w:r>
      <w:r w:rsidR="00533CD3">
        <w:t xml:space="preserve">. </w:t>
      </w:r>
      <w:r w:rsidR="00524BE1">
        <w:t>4</w:t>
      </w:r>
      <w:r w:rsidRPr="00D15B88">
        <w:t>. 202</w:t>
      </w:r>
      <w:r w:rsidR="00152389">
        <w:t>1</w:t>
      </w:r>
    </w:p>
    <w:p w14:paraId="58D1E638" w14:textId="0A8FEA1F" w:rsidR="00E91934" w:rsidRPr="00E6531C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="00885BFD" w:rsidRPr="00E6531C">
        <w:t>Jaroslav Khol</w:t>
      </w:r>
      <w:r w:rsidR="00D77A2A" w:rsidRPr="00E6531C">
        <w:t xml:space="preserve">, </w:t>
      </w:r>
      <w:r w:rsidRPr="00E6531C">
        <w:t>Zuzana Lstiburková</w:t>
      </w:r>
      <w:r w:rsidR="00152389" w:rsidRPr="00E6531C">
        <w:t>, Michal Petr</w:t>
      </w:r>
      <w:r w:rsidR="009A3021">
        <w:t>, Jan Uher</w:t>
      </w:r>
    </w:p>
    <w:p w14:paraId="0BE7DF13" w14:textId="73CABD8C" w:rsidR="00E6531C" w:rsidRDefault="0055334D" w:rsidP="00ED0651">
      <w:pPr>
        <w:pStyle w:val="ZHeader2"/>
      </w:pPr>
      <w:r>
        <w:t>Schválení podnájmu</w:t>
      </w:r>
      <w:r w:rsidR="00B9406D">
        <w:t xml:space="preserve"> a rekonstrukce</w:t>
      </w:r>
    </w:p>
    <w:p w14:paraId="27FE724E" w14:textId="4850EDFA" w:rsidR="00927BA3" w:rsidRPr="00927BA3" w:rsidRDefault="00615587" w:rsidP="00E6531C">
      <w:pPr>
        <w:pStyle w:val="ZNormal"/>
        <w:rPr>
          <w:sz w:val="28"/>
          <w:szCs w:val="28"/>
        </w:rPr>
      </w:pPr>
      <w:r>
        <w:rPr>
          <w:sz w:val="28"/>
          <w:szCs w:val="28"/>
        </w:rPr>
        <w:t xml:space="preserve">Představenstvo schválilo </w:t>
      </w:r>
      <w:r w:rsidR="0055334D">
        <w:rPr>
          <w:sz w:val="28"/>
          <w:szCs w:val="28"/>
        </w:rPr>
        <w:t>podnájem v bytě</w:t>
      </w:r>
      <w:r>
        <w:rPr>
          <w:sz w:val="28"/>
          <w:szCs w:val="28"/>
        </w:rPr>
        <w:t xml:space="preserve"> 353-</w:t>
      </w:r>
      <w:r w:rsidR="00255596">
        <w:rPr>
          <w:sz w:val="28"/>
          <w:szCs w:val="28"/>
        </w:rPr>
        <w:t>10</w:t>
      </w:r>
      <w:r w:rsidR="00B9406D">
        <w:rPr>
          <w:sz w:val="28"/>
          <w:szCs w:val="28"/>
        </w:rPr>
        <w:t xml:space="preserve"> a plánovanou rekonstrukci v bytě 353-13</w:t>
      </w:r>
      <w:r w:rsidR="00927BA3">
        <w:rPr>
          <w:sz w:val="28"/>
          <w:szCs w:val="28"/>
        </w:rPr>
        <w:t>.</w:t>
      </w:r>
    </w:p>
    <w:p w14:paraId="490D055C" w14:textId="6EEC3873" w:rsidR="00DD080F" w:rsidRPr="00296F0A" w:rsidRDefault="00255596" w:rsidP="00ED0651">
      <w:pPr>
        <w:pStyle w:val="ZHeader2"/>
      </w:pPr>
      <w:r>
        <w:t>Vyúčtování vody</w:t>
      </w:r>
    </w:p>
    <w:p w14:paraId="2C00CD2F" w14:textId="76A8BE43" w:rsidR="00F54691" w:rsidRPr="00296F0A" w:rsidRDefault="00255596" w:rsidP="00926A37">
      <w:pPr>
        <w:pStyle w:val="ZNormal"/>
        <w:rPr>
          <w:sz w:val="28"/>
          <w:szCs w:val="28"/>
        </w:rPr>
      </w:pPr>
      <w:r>
        <w:rPr>
          <w:sz w:val="28"/>
          <w:szCs w:val="28"/>
        </w:rPr>
        <w:t xml:space="preserve">Oproti loňskému roku, kdy rozdíl mezi součtem spotřeb vody ve vchodech a naměřenou spotřebou u paty domu činil cca 900 kubických metrů, byl letos rozdíl </w:t>
      </w:r>
      <w:r w:rsidR="00B9406D">
        <w:rPr>
          <w:sz w:val="28"/>
          <w:szCs w:val="28"/>
        </w:rPr>
        <w:t xml:space="preserve">ve spotřebách </w:t>
      </w:r>
      <w:r>
        <w:rPr>
          <w:sz w:val="28"/>
          <w:szCs w:val="28"/>
        </w:rPr>
        <w:t>„jen“ cca 400 kubíků. Stejně jako loni, polovina ztráty bude rozpočítána na bytové jednotky a polovina bude uhrazena z fondu oprav. Představenstvo zařadilo do investičního plánu rekonstrukci/opravu hlavních přívodů vody do domu, tento bod bude projednán na členské schůzi.</w:t>
      </w:r>
    </w:p>
    <w:p w14:paraId="540E46F8" w14:textId="00EDCF62" w:rsidR="00DD67F1" w:rsidRPr="00296F0A" w:rsidRDefault="009A3021" w:rsidP="00ED0651">
      <w:pPr>
        <w:pStyle w:val="ZHeader2"/>
      </w:pPr>
      <w:r>
        <w:t>Oprava hlavních přívodů vody</w:t>
      </w:r>
    </w:p>
    <w:p w14:paraId="7C408362" w14:textId="074E09F7" w:rsidR="00DD67F1" w:rsidRPr="00296F0A" w:rsidRDefault="009A3021" w:rsidP="00DD67F1">
      <w:pPr>
        <w:pStyle w:val="ZNormal"/>
        <w:rPr>
          <w:sz w:val="28"/>
          <w:szCs w:val="28"/>
        </w:rPr>
      </w:pPr>
      <w:r>
        <w:rPr>
          <w:sz w:val="28"/>
          <w:szCs w:val="28"/>
        </w:rPr>
        <w:t xml:space="preserve">Představestvo řešilo stížnost obyvatel na dodavatele opravy, že předem neupozornil správcovskou firmu ani představenstvo </w:t>
      </w:r>
      <w:r w:rsidR="009C6BA2">
        <w:rPr>
          <w:sz w:val="28"/>
          <w:szCs w:val="28"/>
        </w:rPr>
        <w:t xml:space="preserve">na </w:t>
      </w:r>
      <w:r w:rsidR="009E2FA0">
        <w:rPr>
          <w:sz w:val="28"/>
          <w:szCs w:val="28"/>
        </w:rPr>
        <w:t>plánované přeruš</w:t>
      </w:r>
      <w:r w:rsidR="009C6BA2">
        <w:rPr>
          <w:sz w:val="28"/>
          <w:szCs w:val="28"/>
        </w:rPr>
        <w:t>ení dodávek teplé i studené vody</w:t>
      </w:r>
      <w:r w:rsidR="009E2FA0">
        <w:rPr>
          <w:sz w:val="28"/>
          <w:szCs w:val="28"/>
        </w:rPr>
        <w:t>.</w:t>
      </w:r>
    </w:p>
    <w:p w14:paraId="4659DD5E" w14:textId="3C11B76A" w:rsidR="00B91C1F" w:rsidRPr="00296F0A" w:rsidRDefault="00255596" w:rsidP="00ED0651">
      <w:pPr>
        <w:pStyle w:val="ZHeader2"/>
      </w:pPr>
      <w:r>
        <w:t>Stížnosti na narušování pokojného soužití ve vchodě 353</w:t>
      </w:r>
    </w:p>
    <w:p w14:paraId="7A3DDF4B" w14:textId="7C773E49" w:rsidR="00D405B0" w:rsidRDefault="00255596" w:rsidP="006E7715">
      <w:pPr>
        <w:pStyle w:val="ZNormal"/>
        <w:rPr>
          <w:sz w:val="28"/>
          <w:szCs w:val="28"/>
        </w:rPr>
      </w:pPr>
      <w:r>
        <w:rPr>
          <w:sz w:val="28"/>
          <w:szCs w:val="28"/>
        </w:rPr>
        <w:t xml:space="preserve">Představenstvo řešilo </w:t>
      </w:r>
      <w:r w:rsidR="00F12984">
        <w:rPr>
          <w:sz w:val="28"/>
          <w:szCs w:val="28"/>
        </w:rPr>
        <w:t>stížnost</w:t>
      </w:r>
      <w:r>
        <w:rPr>
          <w:sz w:val="28"/>
          <w:szCs w:val="28"/>
        </w:rPr>
        <w:t xml:space="preserve"> obyvatel vchodu 353 na chování </w:t>
      </w:r>
      <w:r w:rsidR="00B9406D">
        <w:rPr>
          <w:sz w:val="28"/>
          <w:szCs w:val="28"/>
        </w:rPr>
        <w:t>konkrétních obyvatel</w:t>
      </w:r>
      <w:r w:rsidR="00927BA3">
        <w:rPr>
          <w:sz w:val="28"/>
          <w:szCs w:val="28"/>
        </w:rPr>
        <w:t>.</w:t>
      </w:r>
    </w:p>
    <w:p w14:paraId="3EF4B21F" w14:textId="77777777" w:rsidR="003922F1" w:rsidRPr="003922F1" w:rsidRDefault="003922F1" w:rsidP="006E7715">
      <w:pPr>
        <w:pStyle w:val="ZNormal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4883AAF0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212FD">
              <w:t>Ja</w:t>
            </w:r>
            <w:r w:rsidR="00191DFA">
              <w:t>roslav Tykal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C688" w14:textId="77777777" w:rsidR="00094F81" w:rsidRDefault="00094F81" w:rsidP="00DC7368">
      <w:pPr>
        <w:spacing w:before="0" w:after="0"/>
      </w:pPr>
      <w:r>
        <w:separator/>
      </w:r>
    </w:p>
  </w:endnote>
  <w:endnote w:type="continuationSeparator" w:id="0">
    <w:p w14:paraId="72D1BFED" w14:textId="77777777" w:rsidR="00094F81" w:rsidRDefault="00094F81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53ADE348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DC894" w14:textId="77777777" w:rsidR="00094F81" w:rsidRDefault="00094F81" w:rsidP="00DC7368">
      <w:pPr>
        <w:spacing w:before="0" w:after="0"/>
      </w:pPr>
      <w:r>
        <w:separator/>
      </w:r>
    </w:p>
  </w:footnote>
  <w:footnote w:type="continuationSeparator" w:id="0">
    <w:p w14:paraId="7160704F" w14:textId="77777777" w:rsidR="00094F81" w:rsidRDefault="00094F81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4942DE4"/>
    <w:lvl w:ilvl="0" w:tplc="E29AF21A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7602D"/>
    <w:rsid w:val="00094F81"/>
    <w:rsid w:val="000953C9"/>
    <w:rsid w:val="00104248"/>
    <w:rsid w:val="001251D4"/>
    <w:rsid w:val="00152389"/>
    <w:rsid w:val="00155B92"/>
    <w:rsid w:val="001907F9"/>
    <w:rsid w:val="00191DFA"/>
    <w:rsid w:val="00214800"/>
    <w:rsid w:val="00215B49"/>
    <w:rsid w:val="00224EF8"/>
    <w:rsid w:val="0023535C"/>
    <w:rsid w:val="00236534"/>
    <w:rsid w:val="002411BB"/>
    <w:rsid w:val="00245B2D"/>
    <w:rsid w:val="00255596"/>
    <w:rsid w:val="00257A88"/>
    <w:rsid w:val="00296F0A"/>
    <w:rsid w:val="002C4B1D"/>
    <w:rsid w:val="00310AAE"/>
    <w:rsid w:val="00324D5B"/>
    <w:rsid w:val="003452D3"/>
    <w:rsid w:val="0035383F"/>
    <w:rsid w:val="003706AF"/>
    <w:rsid w:val="0037183F"/>
    <w:rsid w:val="003922F1"/>
    <w:rsid w:val="00396789"/>
    <w:rsid w:val="00426A3F"/>
    <w:rsid w:val="0043123A"/>
    <w:rsid w:val="004A7218"/>
    <w:rsid w:val="004E2BBD"/>
    <w:rsid w:val="004F7D9E"/>
    <w:rsid w:val="00505F08"/>
    <w:rsid w:val="00524BE1"/>
    <w:rsid w:val="00533CD3"/>
    <w:rsid w:val="00534CF0"/>
    <w:rsid w:val="0055334D"/>
    <w:rsid w:val="0056714C"/>
    <w:rsid w:val="0057716E"/>
    <w:rsid w:val="005C08DF"/>
    <w:rsid w:val="005F05E8"/>
    <w:rsid w:val="0061425E"/>
    <w:rsid w:val="00615587"/>
    <w:rsid w:val="00617335"/>
    <w:rsid w:val="00645704"/>
    <w:rsid w:val="006774A0"/>
    <w:rsid w:val="006D43D9"/>
    <w:rsid w:val="006E7715"/>
    <w:rsid w:val="007254C4"/>
    <w:rsid w:val="007472B3"/>
    <w:rsid w:val="00754E5B"/>
    <w:rsid w:val="0077586B"/>
    <w:rsid w:val="00780AC8"/>
    <w:rsid w:val="0088247B"/>
    <w:rsid w:val="00885BFD"/>
    <w:rsid w:val="008B1E4D"/>
    <w:rsid w:val="008D0C17"/>
    <w:rsid w:val="00926A37"/>
    <w:rsid w:val="00927BA3"/>
    <w:rsid w:val="0094094A"/>
    <w:rsid w:val="00962A05"/>
    <w:rsid w:val="00985428"/>
    <w:rsid w:val="009A3021"/>
    <w:rsid w:val="009C6BA2"/>
    <w:rsid w:val="009E2FA0"/>
    <w:rsid w:val="00A049CF"/>
    <w:rsid w:val="00A40659"/>
    <w:rsid w:val="00A50F14"/>
    <w:rsid w:val="00A74975"/>
    <w:rsid w:val="00AB2847"/>
    <w:rsid w:val="00AB2DBC"/>
    <w:rsid w:val="00AD7189"/>
    <w:rsid w:val="00AE6EBE"/>
    <w:rsid w:val="00B46C61"/>
    <w:rsid w:val="00B91C1F"/>
    <w:rsid w:val="00B9406D"/>
    <w:rsid w:val="00BD3123"/>
    <w:rsid w:val="00BD6D77"/>
    <w:rsid w:val="00C71CF4"/>
    <w:rsid w:val="00C72AED"/>
    <w:rsid w:val="00C95FE7"/>
    <w:rsid w:val="00CB6E1B"/>
    <w:rsid w:val="00D15B88"/>
    <w:rsid w:val="00D3601A"/>
    <w:rsid w:val="00D405B0"/>
    <w:rsid w:val="00D77A2A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E5201B"/>
    <w:rsid w:val="00E6477E"/>
    <w:rsid w:val="00E6531C"/>
    <w:rsid w:val="00E91934"/>
    <w:rsid w:val="00ED0651"/>
    <w:rsid w:val="00EE0605"/>
    <w:rsid w:val="00EE43B8"/>
    <w:rsid w:val="00F12984"/>
    <w:rsid w:val="00F212FD"/>
    <w:rsid w:val="00F54691"/>
    <w:rsid w:val="00FA5C9D"/>
    <w:rsid w:val="00FB57AF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ED0651"/>
    <w:pPr>
      <w:numPr>
        <w:numId w:val="1"/>
      </w:numPr>
      <w:spacing w:before="480"/>
      <w:ind w:hanging="357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ED065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6E7715"/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2</cp:revision>
  <dcterms:created xsi:type="dcterms:W3CDTF">2021-07-05T19:13:00Z</dcterms:created>
  <dcterms:modified xsi:type="dcterms:W3CDTF">2021-07-05T19:13:00Z</dcterms:modified>
</cp:coreProperties>
</file>