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31DEED66" w:rsidR="001950E5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FA5C9D">
        <w:t> </w:t>
      </w:r>
      <w:r w:rsidR="00E5201B">
        <w:t>1</w:t>
      </w:r>
      <w:r w:rsidR="00FA5C9D">
        <w:t>1</w:t>
      </w:r>
      <w:r w:rsidRPr="00D15B88">
        <w:t>. sch</w:t>
      </w:r>
      <w:r w:rsidR="00EE0605">
        <w:t>ůze představenstva konané dne 1</w:t>
      </w:r>
      <w:r w:rsidR="00533CD3">
        <w:t xml:space="preserve">. </w:t>
      </w:r>
      <w:r w:rsidR="00E5201B">
        <w:t>9</w:t>
      </w:r>
      <w:r w:rsidRPr="00D15B88">
        <w:t>. 2020</w:t>
      </w:r>
    </w:p>
    <w:p w14:paraId="58D1E638" w14:textId="2BE17976" w:rsidR="00E91934" w:rsidRDefault="00E91934" w:rsidP="00DC2332">
      <w:pPr>
        <w:spacing w:before="480" w:after="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>Michal Petr, Jan Uher, Jaroslav Khol, Jaroslav Tykal, Zuzana Lstiburková</w:t>
      </w:r>
    </w:p>
    <w:p w14:paraId="03FD6283" w14:textId="0F56CB42" w:rsidR="00A049CF" w:rsidRDefault="00AB2847" w:rsidP="00DC2332">
      <w:pPr>
        <w:spacing w:before="0" w:after="480"/>
      </w:pPr>
      <w:r>
        <w:rPr>
          <w:b/>
        </w:rPr>
        <w:t>Dále přítomni:</w:t>
      </w:r>
      <w:r w:rsidR="00A049CF">
        <w:t xml:space="preserve"> Vladislava Benešová</w:t>
      </w:r>
      <w:r>
        <w:t xml:space="preserve"> (za kontrolní komisi), Markéta Pášová</w:t>
      </w:r>
    </w:p>
    <w:p w14:paraId="0779D04F" w14:textId="3D6A4B04" w:rsidR="00D15B88" w:rsidRPr="00D15B88" w:rsidRDefault="00E5201B" w:rsidP="005F05E8">
      <w:pPr>
        <w:pStyle w:val="ZHeader2"/>
        <w:spacing w:before="960"/>
      </w:pPr>
      <w:r>
        <w:t>Výměna oken</w:t>
      </w:r>
    </w:p>
    <w:p w14:paraId="136650C4" w14:textId="266FE0A1" w:rsidR="00D15B88" w:rsidRDefault="00E5201B" w:rsidP="006E7715">
      <w:pPr>
        <w:pStyle w:val="ZNormal"/>
      </w:pPr>
      <w:r>
        <w:t>Na základě nabídek oslovených firem byl vybrán dodavatel nových oken na severní straně domu</w:t>
      </w:r>
      <w:r w:rsidR="00DA781A">
        <w:t>.</w:t>
      </w:r>
      <w:r>
        <w:t xml:space="preserve"> Nabídky byly cenově srovnatelné, takže vítěz byl vybrán na základě </w:t>
      </w:r>
      <w:r w:rsidR="00645704">
        <w:t>dodatečných kritérií (délka záruky, rychlost dodání).</w:t>
      </w:r>
      <w:r>
        <w:t xml:space="preserve"> </w:t>
      </w:r>
      <w:r w:rsidR="0094094A">
        <w:t>Představenstvo osloví vybranou firmu a dohodne schůzku dotčených nájemníků, abychom dojednali harmonogram celé akce.</w:t>
      </w:r>
    </w:p>
    <w:p w14:paraId="61398652" w14:textId="77777777" w:rsidR="00BD6D77" w:rsidRDefault="00BD6D77" w:rsidP="006E7715">
      <w:pPr>
        <w:pStyle w:val="ZNormal"/>
      </w:pPr>
    </w:p>
    <w:p w14:paraId="472F6972" w14:textId="1A4295B0" w:rsidR="00CB6E1B" w:rsidRDefault="0061425E" w:rsidP="00CB6E1B">
      <w:pPr>
        <w:pStyle w:val="ZHeader2"/>
      </w:pPr>
      <w:r>
        <w:t>Čištění topení</w:t>
      </w:r>
    </w:p>
    <w:p w14:paraId="3268FE93" w14:textId="69F341F0" w:rsidR="00396789" w:rsidRDefault="00CB6E1B" w:rsidP="006E7715">
      <w:pPr>
        <w:pStyle w:val="ZNormal"/>
      </w:pPr>
      <w:r>
        <w:t xml:space="preserve">Představenstvo </w:t>
      </w:r>
      <w:r w:rsidR="00617335">
        <w:t xml:space="preserve">vyslechlo a </w:t>
      </w:r>
      <w:r w:rsidR="0061425E">
        <w:t xml:space="preserve">projednalo nabídku na chemické vyčištění </w:t>
      </w:r>
      <w:r w:rsidR="00617335">
        <w:t>trubek ustředního topení. Představenstvo si vyžádá reference z jiných bytových domů, jestli se toto čištění nějak projevilo na tepelném komfortu, udržovatelnosti či nákladech na topení, a pokud</w:t>
      </w:r>
      <w:r w:rsidR="001251D4">
        <w:t xml:space="preserve"> by</w:t>
      </w:r>
      <w:r w:rsidR="00617335">
        <w:t xml:space="preserve"> se čištění ukázalo </w:t>
      </w:r>
      <w:r w:rsidR="001251D4">
        <w:t>jako smysluplné, bylo by zařazeno do plánované rekonstrukce topení.</w:t>
      </w:r>
    </w:p>
    <w:p w14:paraId="34358747" w14:textId="26585B20" w:rsidR="00BD6D77" w:rsidRDefault="00BD6D77" w:rsidP="006E7715">
      <w:pPr>
        <w:pStyle w:val="ZNormal"/>
      </w:pPr>
    </w:p>
    <w:p w14:paraId="26AC9047" w14:textId="77777777" w:rsidR="00104248" w:rsidRDefault="00104248" w:rsidP="006E7715">
      <w:pPr>
        <w:pStyle w:val="ZNormal"/>
      </w:pPr>
    </w:p>
    <w:p w14:paraId="4B7DF81F" w14:textId="0B06FED7" w:rsidR="00BD6D77" w:rsidRDefault="00BD6D77" w:rsidP="006E7715">
      <w:pPr>
        <w:pStyle w:val="ZNormal"/>
      </w:pPr>
    </w:p>
    <w:p w14:paraId="266B3D32" w14:textId="77777777" w:rsidR="00BD6D77" w:rsidRDefault="00BD6D77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71F82AA1" w:rsidR="00396789" w:rsidRDefault="00396789" w:rsidP="006E7715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Pr="00396789">
              <w:t>Jaroslav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C0D8" w14:textId="77777777" w:rsidR="00DD6061" w:rsidRDefault="00DD6061" w:rsidP="00DC7368">
      <w:pPr>
        <w:spacing w:before="0" w:after="0"/>
      </w:pPr>
      <w:r>
        <w:separator/>
      </w:r>
    </w:p>
  </w:endnote>
  <w:endnote w:type="continuationSeparator" w:id="0">
    <w:p w14:paraId="2F0BF869" w14:textId="77777777" w:rsidR="00DD6061" w:rsidRDefault="00DD6061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6406203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8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8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C16B" w14:textId="77777777" w:rsidR="00DD6061" w:rsidRDefault="00DD6061" w:rsidP="00DC7368">
      <w:pPr>
        <w:spacing w:before="0" w:after="0"/>
      </w:pPr>
      <w:r>
        <w:separator/>
      </w:r>
    </w:p>
  </w:footnote>
  <w:footnote w:type="continuationSeparator" w:id="0">
    <w:p w14:paraId="09249686" w14:textId="77777777" w:rsidR="00DD6061" w:rsidRDefault="00DD6061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104248"/>
    <w:rsid w:val="001251D4"/>
    <w:rsid w:val="001907F9"/>
    <w:rsid w:val="00214800"/>
    <w:rsid w:val="0023535C"/>
    <w:rsid w:val="00236534"/>
    <w:rsid w:val="002411BB"/>
    <w:rsid w:val="00245B2D"/>
    <w:rsid w:val="00257A88"/>
    <w:rsid w:val="0037183F"/>
    <w:rsid w:val="00396789"/>
    <w:rsid w:val="0043123A"/>
    <w:rsid w:val="004E2BBD"/>
    <w:rsid w:val="004F7D9E"/>
    <w:rsid w:val="00505F08"/>
    <w:rsid w:val="00533CD3"/>
    <w:rsid w:val="0056714C"/>
    <w:rsid w:val="005C08DF"/>
    <w:rsid w:val="005F05E8"/>
    <w:rsid w:val="0061425E"/>
    <w:rsid w:val="00617335"/>
    <w:rsid w:val="00645704"/>
    <w:rsid w:val="006E7715"/>
    <w:rsid w:val="008B1E4D"/>
    <w:rsid w:val="0094094A"/>
    <w:rsid w:val="00985428"/>
    <w:rsid w:val="00A049CF"/>
    <w:rsid w:val="00A50F14"/>
    <w:rsid w:val="00AB2847"/>
    <w:rsid w:val="00AE6EBE"/>
    <w:rsid w:val="00B46C61"/>
    <w:rsid w:val="00BD3123"/>
    <w:rsid w:val="00BD6D77"/>
    <w:rsid w:val="00C72AED"/>
    <w:rsid w:val="00C95FE7"/>
    <w:rsid w:val="00CB6E1B"/>
    <w:rsid w:val="00D15B88"/>
    <w:rsid w:val="00D3601A"/>
    <w:rsid w:val="00DA781A"/>
    <w:rsid w:val="00DB496D"/>
    <w:rsid w:val="00DC2332"/>
    <w:rsid w:val="00DC7368"/>
    <w:rsid w:val="00DD6061"/>
    <w:rsid w:val="00DF117B"/>
    <w:rsid w:val="00E5201B"/>
    <w:rsid w:val="00E91934"/>
    <w:rsid w:val="00EE0605"/>
    <w:rsid w:val="00EE43B8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2020-09-12T18:34:00Z</dcterms:created>
  <dcterms:modified xsi:type="dcterms:W3CDTF">2020-09-12T18:35:00Z</dcterms:modified>
</cp:coreProperties>
</file>